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56835F4F"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00</w:t>
            </w:r>
            <w:r w:rsidR="00C34110">
              <w:rPr>
                <w:rFonts w:cstheme="minorHAnsi"/>
                <w:sz w:val="20"/>
                <w:szCs w:val="20"/>
              </w:rPr>
              <w:t>1</w:t>
            </w:r>
            <w:r w:rsidR="006D0660">
              <w:rPr>
                <w:rFonts w:cstheme="minorHAnsi"/>
                <w:sz w:val="20"/>
                <w:szCs w:val="20"/>
              </w:rPr>
              <w:t>2</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4665D5" w:rsidRDefault="009C5F29" w:rsidP="009C5F29">
      <w:pPr>
        <w:jc w:val="center"/>
        <w:rPr>
          <w:rFonts w:ascii="Times New Roman" w:hAnsi="Times New Roman" w:cs="Times New Roman"/>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4665D5">
        <w:rPr>
          <w:rFonts w:ascii="Times New Roman" w:hAnsi="Times New Roman" w:cs="Times New Roman"/>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5641E2" w:rsidRPr="00314C79" w14:paraId="2C0234DB" w14:textId="77777777" w:rsidTr="008F5AB1">
        <w:trPr>
          <w:trHeight w:val="397"/>
        </w:trPr>
        <w:tc>
          <w:tcPr>
            <w:tcW w:w="1873" w:type="dxa"/>
            <w:shd w:val="clear" w:color="auto" w:fill="F2F2F2" w:themeFill="background1" w:themeFillShade="F2"/>
            <w:vAlign w:val="center"/>
          </w:tcPr>
          <w:p w14:paraId="7252C079" w14:textId="4E386DDC" w:rsidR="005641E2" w:rsidRPr="00314C79" w:rsidRDefault="005641E2" w:rsidP="005641E2">
            <w:pPr>
              <w:rPr>
                <w:rFonts w:cstheme="minorHAnsi"/>
              </w:rPr>
            </w:pPr>
            <w:r w:rsidRPr="00314C79">
              <w:rPr>
                <w:rFonts w:cstheme="minorHAnsi"/>
                <w:color w:val="414042"/>
              </w:rPr>
              <w:t>Birimi</w:t>
            </w:r>
          </w:p>
        </w:tc>
        <w:tc>
          <w:tcPr>
            <w:tcW w:w="3033" w:type="dxa"/>
            <w:vAlign w:val="center"/>
          </w:tcPr>
          <w:p w14:paraId="6BAECD2D" w14:textId="0C9ABAFB" w:rsidR="005641E2" w:rsidRPr="00314C79" w:rsidRDefault="00436F5F" w:rsidP="005641E2">
            <w:pPr>
              <w:rPr>
                <w:rFonts w:cstheme="minorHAnsi"/>
              </w:rPr>
            </w:pPr>
            <w:r w:rsidRPr="00314C79">
              <w:rPr>
                <w:rFonts w:cstheme="minorHAnsi"/>
              </w:rPr>
              <w:t xml:space="preserve">İdari ve Mali İşler Daire Başkanlığı </w:t>
            </w:r>
          </w:p>
        </w:tc>
      </w:tr>
      <w:tr w:rsidR="005641E2" w:rsidRPr="00314C79" w14:paraId="4A609C18" w14:textId="77777777" w:rsidTr="008F5AB1">
        <w:trPr>
          <w:trHeight w:val="371"/>
        </w:trPr>
        <w:tc>
          <w:tcPr>
            <w:tcW w:w="1873" w:type="dxa"/>
            <w:shd w:val="clear" w:color="auto" w:fill="F2F2F2" w:themeFill="background1" w:themeFillShade="F2"/>
            <w:vAlign w:val="center"/>
          </w:tcPr>
          <w:p w14:paraId="6BB2729F" w14:textId="1ACA97C2" w:rsidR="005641E2" w:rsidRPr="00314C79" w:rsidRDefault="005641E2" w:rsidP="005641E2">
            <w:pPr>
              <w:rPr>
                <w:rFonts w:cstheme="minorHAnsi"/>
              </w:rPr>
            </w:pPr>
            <w:r w:rsidRPr="00314C79">
              <w:rPr>
                <w:rFonts w:cstheme="minorHAnsi"/>
                <w:color w:val="414042"/>
                <w:w w:val="95"/>
              </w:rPr>
              <w:t>Görev Unvanı</w:t>
            </w:r>
          </w:p>
        </w:tc>
        <w:tc>
          <w:tcPr>
            <w:tcW w:w="3033" w:type="dxa"/>
            <w:vAlign w:val="center"/>
          </w:tcPr>
          <w:p w14:paraId="37E43F63" w14:textId="4DD62091" w:rsidR="005641E2" w:rsidRPr="00314C79" w:rsidRDefault="005641E2" w:rsidP="005641E2">
            <w:pPr>
              <w:rPr>
                <w:rFonts w:cstheme="minorHAnsi"/>
              </w:rPr>
            </w:pPr>
            <w:r w:rsidRPr="00314C79">
              <w:rPr>
                <w:rFonts w:cstheme="minorHAnsi"/>
              </w:rPr>
              <w:t>Bilgisayar İşletmeni/</w:t>
            </w:r>
            <w:r w:rsidR="00436F5F" w:rsidRPr="00314C79">
              <w:rPr>
                <w:rFonts w:cstheme="minorHAnsi"/>
              </w:rPr>
              <w:t xml:space="preserve"> Taşınır Kayıt Kontrol Şube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314C79"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314C79" w:rsidRDefault="00FF7593" w:rsidP="001A37E9">
            <w:pPr>
              <w:rPr>
                <w:rFonts w:cstheme="minorHAnsi"/>
              </w:rPr>
            </w:pPr>
            <w:r w:rsidRPr="00314C79">
              <w:rPr>
                <w:rFonts w:cstheme="minorHAnsi"/>
                <w:color w:val="414042"/>
                <w:w w:val="95"/>
              </w:rPr>
              <w:t>Bağlı Olduğu Yönetici</w:t>
            </w:r>
          </w:p>
        </w:tc>
        <w:tc>
          <w:tcPr>
            <w:tcW w:w="3058" w:type="dxa"/>
            <w:vAlign w:val="center"/>
          </w:tcPr>
          <w:p w14:paraId="658E739E" w14:textId="03A337FC" w:rsidR="00FF7593" w:rsidRPr="00314C79" w:rsidRDefault="00881DC3" w:rsidP="001A37E9">
            <w:pPr>
              <w:rPr>
                <w:rFonts w:cstheme="minorHAnsi"/>
              </w:rPr>
            </w:pPr>
            <w:r w:rsidRPr="00314C79">
              <w:rPr>
                <w:rFonts w:cstheme="minorHAnsi"/>
              </w:rPr>
              <w:t>Daire Başkanı/</w:t>
            </w:r>
            <w:r w:rsidR="00436F5F" w:rsidRPr="00314C79">
              <w:rPr>
                <w:rFonts w:cstheme="minorHAnsi"/>
              </w:rPr>
              <w:t>Taşınır Kayıt Kontrol Şube Müdür</w:t>
            </w:r>
            <w:r w:rsidR="00DD54C5" w:rsidRPr="00314C79">
              <w:rPr>
                <w:rFonts w:cstheme="minorHAnsi"/>
              </w:rPr>
              <w:t>ü</w:t>
            </w:r>
          </w:p>
        </w:tc>
      </w:tr>
      <w:tr w:rsidR="00FF7593" w:rsidRPr="00314C79"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314C79" w:rsidRDefault="00FF7593" w:rsidP="001A37E9">
            <w:pPr>
              <w:rPr>
                <w:rFonts w:cstheme="minorHAnsi"/>
              </w:rPr>
            </w:pPr>
            <w:r w:rsidRPr="00314C79">
              <w:rPr>
                <w:rFonts w:cstheme="minorHAnsi"/>
                <w:color w:val="414042"/>
                <w:w w:val="90"/>
              </w:rPr>
              <w:t>Yerine Vekalet Edecek Kişi</w:t>
            </w:r>
          </w:p>
        </w:tc>
        <w:tc>
          <w:tcPr>
            <w:tcW w:w="3058" w:type="dxa"/>
            <w:vAlign w:val="center"/>
          </w:tcPr>
          <w:p w14:paraId="6617643D" w14:textId="5FDA7802" w:rsidR="00FF7593" w:rsidRPr="00314C79" w:rsidRDefault="00656C07" w:rsidP="001A37E9">
            <w:pPr>
              <w:rPr>
                <w:rFonts w:cstheme="minorHAnsi"/>
              </w:rPr>
            </w:pPr>
            <w:r w:rsidRPr="00314C79">
              <w:rPr>
                <w:rFonts w:cstheme="minorHAnsi"/>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rsidRPr="004665D5" w14:paraId="5CAABC18" w14:textId="77777777" w:rsidTr="000B1650">
        <w:tc>
          <w:tcPr>
            <w:tcW w:w="10348" w:type="dxa"/>
            <w:shd w:val="clear" w:color="auto" w:fill="F2F2F2" w:themeFill="background1" w:themeFillShade="F2"/>
          </w:tcPr>
          <w:p w14:paraId="47171C6F" w14:textId="50FF65AB" w:rsidR="000B1650" w:rsidRPr="004665D5" w:rsidRDefault="000B1650" w:rsidP="000B1650">
            <w:pPr>
              <w:jc w:val="center"/>
              <w:rPr>
                <w:rFonts w:ascii="Times New Roman" w:hAnsi="Times New Roman" w:cs="Times New Roman"/>
              </w:rPr>
            </w:pPr>
            <w:r w:rsidRPr="004665D5">
              <w:rPr>
                <w:rFonts w:ascii="Times New Roman" w:hAnsi="Times New Roman" w:cs="Times New Roman"/>
              </w:rPr>
              <w:t>Görev, Yetki ve Sorumluluklar</w:t>
            </w:r>
          </w:p>
        </w:tc>
      </w:tr>
      <w:tr w:rsidR="000B1650" w:rsidRPr="004665D5" w14:paraId="74799EC4" w14:textId="77777777" w:rsidTr="000B1650">
        <w:trPr>
          <w:trHeight w:val="7638"/>
        </w:trPr>
        <w:tc>
          <w:tcPr>
            <w:tcW w:w="10348" w:type="dxa"/>
          </w:tcPr>
          <w:p w14:paraId="1F72B34D" w14:textId="5E8D4F3B" w:rsidR="009C5F29" w:rsidRPr="004665D5" w:rsidRDefault="009C5F29" w:rsidP="00127466">
            <w:pPr>
              <w:jc w:val="both"/>
              <w:rPr>
                <w:rFonts w:ascii="Times New Roman" w:hAnsi="Times New Roman" w:cs="Times New Roman"/>
              </w:rPr>
            </w:pPr>
          </w:p>
          <w:p w14:paraId="00E4832D" w14:textId="0EECADBD" w:rsidR="004665D5"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Gerekli sistem yardımıyla bilgisayarı çalıştırmak</w:t>
            </w:r>
            <w:r w:rsidR="00AC3D8A">
              <w:rPr>
                <w:rFonts w:ascii="Times New Roman" w:hAnsi="Times New Roman" w:cs="Times New Roman"/>
              </w:rPr>
              <w:t>.</w:t>
            </w:r>
          </w:p>
          <w:p w14:paraId="6763C72D"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Girdi ve çıktıları sistem gereklerine uygun olarak yapmak. </w:t>
            </w:r>
          </w:p>
          <w:p w14:paraId="343028EC"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Sistem arızalarını tanımlamak, girdi ve çıktıların bütünlüğünü ve doğruluğunu koruyacak biçimde düzeltici işlem yapmak. </w:t>
            </w:r>
          </w:p>
          <w:p w14:paraId="052D1F31"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Sistem yazılımı ve uygulama programlarından gelen konsol mesajlarını anlayarak gereken işlemleri yapmak. </w:t>
            </w:r>
          </w:p>
          <w:p w14:paraId="68A0E38A" w14:textId="179AC5AE"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Faaliyet alanı ile ilgili kendisine havale edilen veya istenen iş ve işler ile evrakların/yazıların gereğini eşgüdümlü olarak yapmak, cevap yazılarını </w:t>
            </w:r>
            <w:r w:rsidR="006139AF" w:rsidRPr="004665D5">
              <w:rPr>
                <w:rFonts w:ascii="Times New Roman" w:hAnsi="Times New Roman" w:cs="Times New Roman"/>
              </w:rPr>
              <w:t>hazırlamak (</w:t>
            </w:r>
            <w:r w:rsidRPr="004665D5">
              <w:rPr>
                <w:rFonts w:ascii="Times New Roman" w:hAnsi="Times New Roman" w:cs="Times New Roman"/>
              </w:rPr>
              <w:t>kurum içi-kurum dışı), paraflamak ilgili üst yönetici/yöneticilerin onayına/parafına sunmak</w:t>
            </w:r>
            <w:r w:rsidR="00AC3D8A">
              <w:rPr>
                <w:rFonts w:ascii="Times New Roman" w:hAnsi="Times New Roman" w:cs="Times New Roman"/>
              </w:rPr>
              <w:t>.</w:t>
            </w:r>
            <w:r w:rsidRPr="004665D5">
              <w:rPr>
                <w:rFonts w:ascii="Times New Roman" w:hAnsi="Times New Roman" w:cs="Times New Roman"/>
              </w:rPr>
              <w:t xml:space="preserve"> </w:t>
            </w:r>
          </w:p>
          <w:p w14:paraId="62A1DE63" w14:textId="5F8EDF6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Göreviyle ilgili programları kullanarak </w:t>
            </w:r>
            <w:r w:rsidR="006139AF" w:rsidRPr="004665D5">
              <w:rPr>
                <w:rFonts w:ascii="Times New Roman" w:hAnsi="Times New Roman" w:cs="Times New Roman"/>
              </w:rPr>
              <w:t>bilgisayara (</w:t>
            </w:r>
            <w:r w:rsidRPr="004665D5">
              <w:rPr>
                <w:rFonts w:ascii="Times New Roman" w:hAnsi="Times New Roman" w:cs="Times New Roman"/>
              </w:rPr>
              <w:t xml:space="preserve">veri, grafik, resim, şekil, harita vb.) her türlü veriyi yüklemek. </w:t>
            </w:r>
          </w:p>
          <w:p w14:paraId="07C64884" w14:textId="1AD3DE8B"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Kendisine verilen görevleri diğer personel ile </w:t>
            </w:r>
            <w:r w:rsidR="006139AF" w:rsidRPr="004665D5">
              <w:rPr>
                <w:rFonts w:ascii="Times New Roman" w:hAnsi="Times New Roman" w:cs="Times New Roman"/>
              </w:rPr>
              <w:t>iş birliği</w:t>
            </w:r>
            <w:r w:rsidRPr="004665D5">
              <w:rPr>
                <w:rFonts w:ascii="Times New Roman" w:hAnsi="Times New Roman" w:cs="Times New Roman"/>
              </w:rPr>
              <w:t xml:space="preserve"> içinde yürütmek. </w:t>
            </w:r>
          </w:p>
          <w:p w14:paraId="52B2ED02"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Kendisine verilen bilgisayar ve diğer donanımı çalışır tutmak ve bunun için gerekli tedbirleri almak. </w:t>
            </w:r>
          </w:p>
          <w:p w14:paraId="68533A26" w14:textId="040C24C8"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Görevi ile ilgili süreçleri Üniversitemiz Kalite Politikası ve Kalite Yönetim Sistemi çerçevesinde, kalite hedefleri ve prosedürlerine uygun olarak yürütmek</w:t>
            </w:r>
            <w:r w:rsidR="00AC3D8A">
              <w:rPr>
                <w:rFonts w:ascii="Times New Roman" w:hAnsi="Times New Roman" w:cs="Times New Roman"/>
              </w:rPr>
              <w:t>.</w:t>
            </w:r>
            <w:r w:rsidRPr="004665D5">
              <w:rPr>
                <w:rFonts w:ascii="Times New Roman" w:hAnsi="Times New Roman" w:cs="Times New Roman"/>
              </w:rPr>
              <w:t xml:space="preserve"> </w:t>
            </w:r>
          </w:p>
          <w:p w14:paraId="1D8C2EFF" w14:textId="4EA6F07D"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Bağlı bulunduğu yönetici veya üst yöneticilerin, görev alanı ile ilgili vereceği diğer işleri iş sağlığı ve güvenliği kurallarına uygun olarak yapmak</w:t>
            </w:r>
            <w:r w:rsidR="00AC3D8A">
              <w:rPr>
                <w:rFonts w:ascii="Times New Roman" w:hAnsi="Times New Roman" w:cs="Times New Roman"/>
              </w:rPr>
              <w:t>.</w:t>
            </w:r>
            <w:r w:rsidRPr="004665D5">
              <w:rPr>
                <w:rFonts w:ascii="Times New Roman" w:hAnsi="Times New Roman" w:cs="Times New Roman"/>
              </w:rPr>
              <w:t xml:space="preserve"> </w:t>
            </w:r>
          </w:p>
          <w:p w14:paraId="203B9C1A" w14:textId="6EEEDCE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5018 sayılı Kamu Mali Yönetim ve Kontrol Kanununu ve Taşınır Mal Yönetmeliği uyarınca Taşınır Kayıt Yetkilisi olup, Taşınır Mal Yönetmeliğine Uygun </w:t>
            </w:r>
            <w:r w:rsidR="00AC3D8A" w:rsidRPr="004665D5">
              <w:rPr>
                <w:rFonts w:ascii="Times New Roman" w:hAnsi="Times New Roman" w:cs="Times New Roman"/>
              </w:rPr>
              <w:t>olarak işleri</w:t>
            </w:r>
            <w:r w:rsidRPr="004665D5">
              <w:rPr>
                <w:rFonts w:ascii="Times New Roman" w:hAnsi="Times New Roman" w:cs="Times New Roman"/>
              </w:rPr>
              <w:t xml:space="preserve"> titizlikle yürütülmesi, bilgisayar ortamında takibini yapmak, dağıtım, raporlama işlemlerini </w:t>
            </w:r>
            <w:r w:rsidR="00AC3D8A" w:rsidRPr="004665D5">
              <w:rPr>
                <w:rFonts w:ascii="Times New Roman" w:hAnsi="Times New Roman" w:cs="Times New Roman"/>
              </w:rPr>
              <w:t>yapmak, yönetim</w:t>
            </w:r>
            <w:r w:rsidRPr="004665D5">
              <w:rPr>
                <w:rFonts w:ascii="Times New Roman" w:hAnsi="Times New Roman" w:cs="Times New Roman"/>
              </w:rPr>
              <w:t xml:space="preserve"> hesaplarının verilmesi </w:t>
            </w:r>
            <w:r w:rsidR="005641E2" w:rsidRPr="004665D5">
              <w:rPr>
                <w:rFonts w:ascii="Times New Roman" w:hAnsi="Times New Roman" w:cs="Times New Roman"/>
              </w:rPr>
              <w:t>ve taşınırlarla</w:t>
            </w:r>
            <w:r w:rsidRPr="004665D5">
              <w:rPr>
                <w:rFonts w:ascii="Times New Roman" w:hAnsi="Times New Roman" w:cs="Times New Roman"/>
              </w:rPr>
              <w:t xml:space="preserve"> ilgili </w:t>
            </w:r>
            <w:r w:rsidR="00DE3C7F" w:rsidRPr="004665D5">
              <w:rPr>
                <w:rFonts w:ascii="Times New Roman" w:hAnsi="Times New Roman" w:cs="Times New Roman"/>
              </w:rPr>
              <w:t>(yazı</w:t>
            </w:r>
            <w:r w:rsidRPr="004665D5">
              <w:rPr>
                <w:rFonts w:ascii="Times New Roman" w:hAnsi="Times New Roman" w:cs="Times New Roman"/>
              </w:rPr>
              <w:t xml:space="preserve">, faks, </w:t>
            </w:r>
            <w:r w:rsidR="00DE3C7F" w:rsidRPr="004665D5">
              <w:rPr>
                <w:rFonts w:ascii="Times New Roman" w:hAnsi="Times New Roman" w:cs="Times New Roman"/>
              </w:rPr>
              <w:t>fotokopi vb.</w:t>
            </w:r>
            <w:r w:rsidRPr="004665D5">
              <w:rPr>
                <w:rFonts w:ascii="Times New Roman" w:hAnsi="Times New Roman" w:cs="Times New Roman"/>
              </w:rPr>
              <w:t xml:space="preserve">) yazışmaları yapmak, zimmet fişlerini daima güncel tutmak, taşınır konsolide görevlisi </w:t>
            </w:r>
            <w:r w:rsidR="00DE3C7F" w:rsidRPr="004665D5">
              <w:rPr>
                <w:rFonts w:ascii="Times New Roman" w:hAnsi="Times New Roman" w:cs="Times New Roman"/>
              </w:rPr>
              <w:t>ile daima</w:t>
            </w:r>
            <w:r w:rsidRPr="004665D5">
              <w:rPr>
                <w:rFonts w:ascii="Times New Roman" w:hAnsi="Times New Roman" w:cs="Times New Roman"/>
              </w:rPr>
              <w:t xml:space="preserve"> mutabık kalmak</w:t>
            </w:r>
            <w:r w:rsidR="00AC3D8A">
              <w:rPr>
                <w:rFonts w:ascii="Times New Roman" w:hAnsi="Times New Roman" w:cs="Times New Roman"/>
              </w:rPr>
              <w:t>.</w:t>
            </w:r>
            <w:r w:rsidRPr="004665D5">
              <w:rPr>
                <w:rFonts w:ascii="Times New Roman" w:hAnsi="Times New Roman" w:cs="Times New Roman"/>
              </w:rPr>
              <w:t xml:space="preserve"> </w:t>
            </w:r>
          </w:p>
          <w:p w14:paraId="1EEE5ECF" w14:textId="6E1A4871"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Birimimizden ayrılan personellerin taşınır düşümlerini yapmak</w:t>
            </w:r>
            <w:r w:rsidR="00AC3D8A">
              <w:rPr>
                <w:rFonts w:ascii="Times New Roman" w:hAnsi="Times New Roman" w:cs="Times New Roman"/>
              </w:rPr>
              <w:t>.</w:t>
            </w:r>
          </w:p>
          <w:p w14:paraId="61479D97" w14:textId="6470AEF3"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Tüketime veya kullanıma verilmesi uygun görülen taşınırları ilgililere teslim etmek. </w:t>
            </w:r>
          </w:p>
          <w:p w14:paraId="220D0A04" w14:textId="4619897F"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14:paraId="3AEED201" w14:textId="015A16A8"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AC3D8A">
              <w:rPr>
                <w:rFonts w:ascii="Times New Roman" w:hAnsi="Times New Roman" w:cs="Times New Roman"/>
              </w:rPr>
              <w:t>.</w:t>
            </w:r>
          </w:p>
          <w:p w14:paraId="054705F4" w14:textId="77777777" w:rsidR="00AC3D8A" w:rsidRDefault="00AC3D8A" w:rsidP="004665D5">
            <w:pPr>
              <w:pStyle w:val="ListeParagraf"/>
              <w:numPr>
                <w:ilvl w:val="0"/>
                <w:numId w:val="4"/>
              </w:numPr>
              <w:jc w:val="both"/>
              <w:rPr>
                <w:rFonts w:ascii="Times New Roman" w:hAnsi="Times New Roman" w:cs="Times New Roman"/>
              </w:rPr>
            </w:pPr>
            <w:r w:rsidRPr="00AC3D8A">
              <w:rPr>
                <w:rFonts w:ascii="Times New Roman" w:hAnsi="Times New Roman" w:cs="Times New Roman"/>
              </w:rPr>
              <w:t>Ambar sayımını ve stok kontrolünü yapmak, harcama yetkilisince belirlenen asgari stok seviyesinin altına düşen taşınırları harcama yetkilisine bildirmek.</w:t>
            </w:r>
          </w:p>
          <w:p w14:paraId="4ABE121E" w14:textId="7823EB64" w:rsidR="004665D5" w:rsidRPr="00AC3D8A" w:rsidRDefault="00AC3D8A" w:rsidP="00AC3D8A">
            <w:pPr>
              <w:pStyle w:val="ListeParagraf"/>
              <w:numPr>
                <w:ilvl w:val="0"/>
                <w:numId w:val="4"/>
              </w:numPr>
              <w:jc w:val="both"/>
              <w:rPr>
                <w:rFonts w:ascii="Times New Roman" w:hAnsi="Times New Roman" w:cs="Times New Roman"/>
              </w:rPr>
            </w:pPr>
            <w:r w:rsidRPr="004665D5">
              <w:rPr>
                <w:rFonts w:ascii="Times New Roman" w:hAnsi="Times New Roman" w:cs="Times New Roman"/>
              </w:rPr>
              <w:t>Gerçekleştirdiği faaliyetlerle ilgili sorunları ve tavsiyeleri Harcama Yetkilisine ve Taşınır Kontrol Yetkilisine iletmek</w:t>
            </w:r>
            <w:r>
              <w:rPr>
                <w:rFonts w:ascii="Times New Roman" w:hAnsi="Times New Roman" w:cs="Times New Roman"/>
              </w:rPr>
              <w:t>.</w:t>
            </w:r>
            <w:r w:rsidR="004665D5" w:rsidRPr="00AC3D8A">
              <w:rPr>
                <w:rFonts w:ascii="Times New Roman" w:hAnsi="Times New Roman" w:cs="Times New Roman"/>
              </w:rPr>
              <w:t xml:space="preserve">  </w:t>
            </w:r>
            <w:r w:rsidR="004665D5" w:rsidRPr="00AC3D8A">
              <w:rPr>
                <w:rFonts w:ascii="Times New Roman" w:hAnsi="Times New Roman" w:cs="Times New Roman"/>
                <w:highlight w:val="yellow"/>
              </w:rPr>
              <w:t xml:space="preserve">                   </w:t>
            </w:r>
          </w:p>
          <w:p w14:paraId="74C4360D" w14:textId="1B3AFB9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14:paraId="265A956C" w14:textId="1C93B4D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Yukarıda yazılı olan bütün bu görevleri kanunlara ve yönetmeliklere uygun olarak yerine getirirken </w:t>
            </w:r>
            <w:r w:rsidR="00AC3D8A">
              <w:rPr>
                <w:rFonts w:ascii="Times New Roman" w:hAnsi="Times New Roman" w:cs="Times New Roman"/>
              </w:rPr>
              <w:t xml:space="preserve">Şefine, </w:t>
            </w:r>
            <w:r w:rsidRPr="004665D5">
              <w:rPr>
                <w:rFonts w:ascii="Times New Roman" w:hAnsi="Times New Roman" w:cs="Times New Roman"/>
              </w:rPr>
              <w:t>Müdürüne</w:t>
            </w:r>
            <w:r w:rsidR="00AC3D8A">
              <w:rPr>
                <w:rFonts w:ascii="Times New Roman" w:hAnsi="Times New Roman" w:cs="Times New Roman"/>
              </w:rPr>
              <w:t xml:space="preserve"> ve</w:t>
            </w:r>
            <w:r w:rsidRPr="004665D5">
              <w:rPr>
                <w:rFonts w:ascii="Times New Roman" w:hAnsi="Times New Roman" w:cs="Times New Roman"/>
              </w:rPr>
              <w:t xml:space="preserve"> Daire Başkanına karşı sorumludur.</w:t>
            </w:r>
          </w:p>
          <w:p w14:paraId="1CFEC288" w14:textId="08610E98" w:rsidR="009C5F29" w:rsidRPr="004665D5" w:rsidRDefault="009C5F29" w:rsidP="004665D5">
            <w:pPr>
              <w:ind w:left="360"/>
              <w:jc w:val="both"/>
              <w:rPr>
                <w:rFonts w:ascii="Times New Roman" w:hAnsi="Times New Roman" w:cs="Times New Roman"/>
              </w:rPr>
            </w:pPr>
          </w:p>
        </w:tc>
      </w:tr>
    </w:tbl>
    <w:p w14:paraId="6EBD6220" w14:textId="77777777" w:rsidR="000B1650" w:rsidRPr="00491EAE" w:rsidRDefault="000B1650" w:rsidP="00127466">
      <w:pPr>
        <w:jc w:val="both"/>
      </w:pPr>
    </w:p>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1469" w14:textId="77777777" w:rsidR="00381674" w:rsidRDefault="00381674" w:rsidP="00270F6F">
      <w:pPr>
        <w:spacing w:after="0" w:line="240" w:lineRule="auto"/>
      </w:pPr>
      <w:r>
        <w:separator/>
      </w:r>
    </w:p>
  </w:endnote>
  <w:endnote w:type="continuationSeparator" w:id="0">
    <w:p w14:paraId="2F0A505B" w14:textId="77777777" w:rsidR="00381674" w:rsidRDefault="00381674"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EABB" w14:textId="77777777" w:rsidR="00381674" w:rsidRDefault="00381674" w:rsidP="00270F6F">
      <w:pPr>
        <w:spacing w:after="0" w:line="240" w:lineRule="auto"/>
      </w:pPr>
      <w:r>
        <w:separator/>
      </w:r>
    </w:p>
  </w:footnote>
  <w:footnote w:type="continuationSeparator" w:id="0">
    <w:p w14:paraId="3D4DF941" w14:textId="77777777" w:rsidR="00381674" w:rsidRDefault="00381674"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381674">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381674">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381674">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41"/>
    <w:multiLevelType w:val="hybridMultilevel"/>
    <w:tmpl w:val="634CCAA8"/>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9A1A14"/>
    <w:multiLevelType w:val="hybridMultilevel"/>
    <w:tmpl w:val="5FA6F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D760EF"/>
    <w:multiLevelType w:val="hybridMultilevel"/>
    <w:tmpl w:val="0122E8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B1650"/>
    <w:rsid w:val="00127466"/>
    <w:rsid w:val="0014311D"/>
    <w:rsid w:val="001755A3"/>
    <w:rsid w:val="001A37E9"/>
    <w:rsid w:val="001D1258"/>
    <w:rsid w:val="00270F6F"/>
    <w:rsid w:val="00314C79"/>
    <w:rsid w:val="00323E8B"/>
    <w:rsid w:val="00333F28"/>
    <w:rsid w:val="00381674"/>
    <w:rsid w:val="003D58D2"/>
    <w:rsid w:val="003E439B"/>
    <w:rsid w:val="0042436D"/>
    <w:rsid w:val="00436F5F"/>
    <w:rsid w:val="00452356"/>
    <w:rsid w:val="004665D5"/>
    <w:rsid w:val="00491EAE"/>
    <w:rsid w:val="004C182D"/>
    <w:rsid w:val="00500F8A"/>
    <w:rsid w:val="00537BAC"/>
    <w:rsid w:val="00555D8B"/>
    <w:rsid w:val="005641E2"/>
    <w:rsid w:val="0056467B"/>
    <w:rsid w:val="0056700A"/>
    <w:rsid w:val="005960EE"/>
    <w:rsid w:val="005F3B79"/>
    <w:rsid w:val="006139AF"/>
    <w:rsid w:val="00651B59"/>
    <w:rsid w:val="00656C07"/>
    <w:rsid w:val="006872D1"/>
    <w:rsid w:val="006D0660"/>
    <w:rsid w:val="00744FC1"/>
    <w:rsid w:val="007567EE"/>
    <w:rsid w:val="007C0DDD"/>
    <w:rsid w:val="0081298E"/>
    <w:rsid w:val="008419D1"/>
    <w:rsid w:val="00881DC3"/>
    <w:rsid w:val="008B3324"/>
    <w:rsid w:val="008C0131"/>
    <w:rsid w:val="008F5AB1"/>
    <w:rsid w:val="0096702C"/>
    <w:rsid w:val="009C5F29"/>
    <w:rsid w:val="00A97847"/>
    <w:rsid w:val="00AC3D8A"/>
    <w:rsid w:val="00BC353E"/>
    <w:rsid w:val="00BC7F0D"/>
    <w:rsid w:val="00C34110"/>
    <w:rsid w:val="00DD54C5"/>
    <w:rsid w:val="00DE3C7F"/>
    <w:rsid w:val="00F14F02"/>
    <w:rsid w:val="00FB668D"/>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murat çakıroğlu</cp:lastModifiedBy>
  <cp:revision>12</cp:revision>
  <dcterms:created xsi:type="dcterms:W3CDTF">2021-03-30T07:31:00Z</dcterms:created>
  <dcterms:modified xsi:type="dcterms:W3CDTF">2022-06-20T11:40:00Z</dcterms:modified>
</cp:coreProperties>
</file>